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7F" w:rsidRDefault="00C07C5C" w:rsidP="00C07C5C">
      <w:pPr>
        <w:jc w:val="center"/>
        <w:rPr>
          <w:rFonts w:ascii="Times New Roman" w:hAnsi="Times New Roman" w:cs="Times New Roman"/>
        </w:rPr>
      </w:pPr>
      <w:r w:rsidRPr="00C07C5C">
        <w:rPr>
          <w:rFonts w:ascii="Times New Roman" w:hAnsi="Times New Roman" w:cs="Times New Roman"/>
        </w:rPr>
        <w:t>Femme, Vie, Liberté</w:t>
      </w:r>
    </w:p>
    <w:p w:rsidR="00C07C5C" w:rsidRDefault="00C07C5C" w:rsidP="00C07C5C">
      <w:pPr>
        <w:spacing w:after="0"/>
        <w:ind w:firstLine="708"/>
        <w:jc w:val="both"/>
        <w:rPr>
          <w:rFonts w:ascii="Times New Roman" w:hAnsi="Times New Roman" w:cs="Times New Roman"/>
        </w:rPr>
      </w:pPr>
      <w:r>
        <w:rPr>
          <w:rFonts w:ascii="Times New Roman" w:hAnsi="Times New Roman" w:cs="Times New Roman"/>
        </w:rPr>
        <w:t>J’ai fait il y a quelques années un séjour à Téhéra</w:t>
      </w:r>
      <w:r w:rsidR="00EC212B">
        <w:rPr>
          <w:rFonts w:ascii="Times New Roman" w:hAnsi="Times New Roman" w:cs="Times New Roman"/>
        </w:rPr>
        <w:t>n</w:t>
      </w:r>
      <w:r>
        <w:rPr>
          <w:rFonts w:ascii="Times New Roman" w:hAnsi="Times New Roman" w:cs="Times New Roman"/>
        </w:rPr>
        <w:t>, invité par la chaire Unesco de l’université. J’y ai décou</w:t>
      </w:r>
      <w:r w:rsidR="00EC212B">
        <w:rPr>
          <w:rFonts w:ascii="Times New Roman" w:hAnsi="Times New Roman" w:cs="Times New Roman"/>
        </w:rPr>
        <w:t>vert, sous le boisseau officiel</w:t>
      </w:r>
      <w:r>
        <w:rPr>
          <w:rFonts w:ascii="Times New Roman" w:hAnsi="Times New Roman" w:cs="Times New Roman"/>
        </w:rPr>
        <w:t xml:space="preserve"> une très vivan</w:t>
      </w:r>
      <w:r w:rsidR="00EC212B">
        <w:rPr>
          <w:rFonts w:ascii="Times New Roman" w:hAnsi="Times New Roman" w:cs="Times New Roman"/>
        </w:rPr>
        <w:t>te activité intellectuelle, masc</w:t>
      </w:r>
      <w:r>
        <w:rPr>
          <w:rFonts w:ascii="Times New Roman" w:hAnsi="Times New Roman" w:cs="Times New Roman"/>
        </w:rPr>
        <w:t>uline et féminine. Toutes les femmes que je rencontrais ôtaient leur voile dès qu’elles étaient dans un espace privé.</w:t>
      </w:r>
    </w:p>
    <w:p w:rsidR="00C07C5C" w:rsidRDefault="00C07C5C" w:rsidP="00C07C5C">
      <w:pPr>
        <w:spacing w:after="0"/>
        <w:ind w:firstLine="708"/>
        <w:jc w:val="both"/>
        <w:rPr>
          <w:rFonts w:ascii="Times New Roman" w:hAnsi="Times New Roman" w:cs="Times New Roman"/>
        </w:rPr>
      </w:pPr>
      <w:r>
        <w:rPr>
          <w:rFonts w:ascii="Times New Roman" w:hAnsi="Times New Roman" w:cs="Times New Roman"/>
        </w:rPr>
        <w:t>La révolte actuelle est spontanée et générale. Le rejet du voile est le rejet du symbole même de la domination cruelle et imbécile qu’exerce  la conception  la plus obscurantiste de la religion islamique. Il témoigne aussi de la domination multiséculaire de l’homme « macho » sur la femme – domination universelle, mais particulièrement barbare en Iran.</w:t>
      </w:r>
    </w:p>
    <w:p w:rsidR="00C07C5C" w:rsidRDefault="00C07C5C" w:rsidP="00C07C5C">
      <w:pPr>
        <w:spacing w:after="0"/>
        <w:ind w:firstLine="708"/>
        <w:jc w:val="both"/>
        <w:rPr>
          <w:rFonts w:ascii="Times New Roman" w:hAnsi="Times New Roman" w:cs="Times New Roman"/>
        </w:rPr>
      </w:pPr>
      <w:r>
        <w:rPr>
          <w:rFonts w:ascii="Times New Roman" w:hAnsi="Times New Roman" w:cs="Times New Roman"/>
        </w:rPr>
        <w:t>Du même coup, les femmes iraniennes mènent le combat pour elles-mêmes, mais aussi pour la liberté de l’homme, également soumis à la dictature des ayatollahs. Elles luttent pour la liberté de tous les Iraniens, y compris des minorités comme les Kurdes qui se sont soulevé à l’in</w:t>
      </w:r>
      <w:r w:rsidR="002B7F66">
        <w:rPr>
          <w:rFonts w:ascii="Times New Roman" w:hAnsi="Times New Roman" w:cs="Times New Roman"/>
        </w:rPr>
        <w:t>s</w:t>
      </w:r>
      <w:r>
        <w:rPr>
          <w:rFonts w:ascii="Times New Roman" w:hAnsi="Times New Roman" w:cs="Times New Roman"/>
        </w:rPr>
        <w:t>tigation de la révolte féminine.</w:t>
      </w:r>
    </w:p>
    <w:p w:rsidR="00C07C5C" w:rsidRDefault="00C07C5C" w:rsidP="00C07C5C">
      <w:pPr>
        <w:spacing w:after="0"/>
        <w:ind w:firstLine="708"/>
        <w:jc w:val="both"/>
        <w:rPr>
          <w:rFonts w:ascii="Times New Roman" w:hAnsi="Times New Roman" w:cs="Times New Roman"/>
        </w:rPr>
      </w:pPr>
      <w:r>
        <w:rPr>
          <w:rFonts w:ascii="Times New Roman" w:hAnsi="Times New Roman" w:cs="Times New Roman"/>
        </w:rPr>
        <w:t>Leur combat pour la femme, pour l’homme, pour l’Iran est une expression admirable et tragique d’un phénomène révolutionnaire de notre siècle : la révolte des femmes dominées, opprimées, exploitées socialement et sexuellement.</w:t>
      </w:r>
    </w:p>
    <w:p w:rsidR="00C07C5C" w:rsidRDefault="00701DF5" w:rsidP="00C07C5C">
      <w:pPr>
        <w:spacing w:after="0"/>
        <w:ind w:firstLine="708"/>
        <w:jc w:val="both"/>
        <w:rPr>
          <w:rFonts w:ascii="Times New Roman" w:hAnsi="Times New Roman" w:cs="Times New Roman"/>
        </w:rPr>
      </w:pPr>
      <w:r>
        <w:rPr>
          <w:rFonts w:ascii="Times New Roman" w:hAnsi="Times New Roman" w:cs="Times New Roman"/>
        </w:rPr>
        <w:t>Il a commencé au XIX</w:t>
      </w:r>
      <w:r w:rsidRPr="00701DF5">
        <w:rPr>
          <w:rFonts w:ascii="Times New Roman" w:hAnsi="Times New Roman" w:cs="Times New Roman"/>
          <w:vertAlign w:val="superscript"/>
        </w:rPr>
        <w:t>e</w:t>
      </w:r>
      <w:r>
        <w:rPr>
          <w:rFonts w:ascii="Times New Roman" w:hAnsi="Times New Roman" w:cs="Times New Roman"/>
        </w:rPr>
        <w:t xml:space="preserve"> siècle avec les suffragettes, la revendication eu droit de vote ; il est devenu un mouvement général pour l’égalité sociale, l’égalité des salaires et des responsabilités politiques comme économiques, puis il s’est fait plus intime, plus profond, dans la dénonciation de l’exploitation sexuelle dont l’expressio</w:t>
      </w:r>
      <w:r w:rsidR="00EC212B">
        <w:rPr>
          <w:rFonts w:ascii="Times New Roman" w:hAnsi="Times New Roman" w:cs="Times New Roman"/>
        </w:rPr>
        <w:t>n actuelle est</w:t>
      </w:r>
      <w:r>
        <w:rPr>
          <w:rFonts w:ascii="Times New Roman" w:hAnsi="Times New Roman" w:cs="Times New Roman"/>
        </w:rPr>
        <w:t xml:space="preserve"> la déferlante </w:t>
      </w:r>
      <w:proofErr w:type="spellStart"/>
      <w:r>
        <w:rPr>
          <w:rFonts w:ascii="Times New Roman" w:hAnsi="Times New Roman" w:cs="Times New Roman"/>
        </w:rPr>
        <w:t>MeToo</w:t>
      </w:r>
      <w:proofErr w:type="spellEnd"/>
      <w:r>
        <w:rPr>
          <w:rFonts w:ascii="Times New Roman" w:hAnsi="Times New Roman" w:cs="Times New Roman"/>
        </w:rPr>
        <w:t>.</w:t>
      </w:r>
    </w:p>
    <w:p w:rsidR="00701DF5" w:rsidRDefault="00701DF5" w:rsidP="00C07C5C">
      <w:pPr>
        <w:spacing w:after="0"/>
        <w:ind w:firstLine="708"/>
        <w:jc w:val="both"/>
        <w:rPr>
          <w:rFonts w:ascii="Times New Roman" w:hAnsi="Times New Roman" w:cs="Times New Roman"/>
        </w:rPr>
      </w:pPr>
      <w:r>
        <w:rPr>
          <w:rFonts w:ascii="Times New Roman" w:hAnsi="Times New Roman" w:cs="Times New Roman"/>
        </w:rPr>
        <w:t>La grande révolution féminine se développe en Occident, mais elle est en germe partout où les femmes prennent conscience que leur destin social ou matrimonial n’est pas naturel, mais issu d’une conception moyenâgeuse et autoritaire où les hommes qui la subissent la font subir encore plus cruellement aux femmes.</w:t>
      </w:r>
    </w:p>
    <w:p w:rsidR="00701DF5" w:rsidRDefault="00701DF5" w:rsidP="00C07C5C">
      <w:pPr>
        <w:spacing w:after="0"/>
        <w:ind w:firstLine="708"/>
        <w:jc w:val="both"/>
        <w:rPr>
          <w:rFonts w:ascii="Times New Roman" w:hAnsi="Times New Roman" w:cs="Times New Roman"/>
        </w:rPr>
      </w:pPr>
      <w:r>
        <w:rPr>
          <w:rFonts w:ascii="Times New Roman" w:hAnsi="Times New Roman" w:cs="Times New Roman"/>
        </w:rPr>
        <w:t xml:space="preserve"> Certains croyaient au XX</w:t>
      </w:r>
      <w:r w:rsidRPr="00701DF5">
        <w:rPr>
          <w:rFonts w:ascii="Times New Roman" w:hAnsi="Times New Roman" w:cs="Times New Roman"/>
          <w:vertAlign w:val="superscript"/>
        </w:rPr>
        <w:t xml:space="preserve">e </w:t>
      </w:r>
      <w:r>
        <w:rPr>
          <w:rFonts w:ascii="Times New Roman" w:hAnsi="Times New Roman" w:cs="Times New Roman"/>
        </w:rPr>
        <w:t>siècle que le prolétariat masculin était le porteur de la liberté de tous. Nous savons aujourd’hui que c’</w:t>
      </w:r>
      <w:r w:rsidR="00950B60">
        <w:rPr>
          <w:rFonts w:ascii="Times New Roman" w:hAnsi="Times New Roman" w:cs="Times New Roman"/>
        </w:rPr>
        <w:t>est la révolte</w:t>
      </w:r>
      <w:r>
        <w:rPr>
          <w:rFonts w:ascii="Times New Roman" w:hAnsi="Times New Roman" w:cs="Times New Roman"/>
        </w:rPr>
        <w:t xml:space="preserve"> féminine</w:t>
      </w:r>
      <w:r w:rsidR="006253A5">
        <w:rPr>
          <w:rFonts w:ascii="Times New Roman" w:hAnsi="Times New Roman" w:cs="Times New Roman"/>
        </w:rPr>
        <w:t xml:space="preserve"> qui est porteuse de la liberté de tous. Les femmes sont partout à l’avant-garde, et aujourd’hui surtout dans un régime d’</w:t>
      </w:r>
      <w:r w:rsidR="00F7326F">
        <w:rPr>
          <w:rFonts w:ascii="Times New Roman" w:hAnsi="Times New Roman" w:cs="Times New Roman"/>
        </w:rPr>
        <w:t>arrié</w:t>
      </w:r>
      <w:r w:rsidR="006253A5">
        <w:rPr>
          <w:rFonts w:ascii="Times New Roman" w:hAnsi="Times New Roman" w:cs="Times New Roman"/>
        </w:rPr>
        <w:t>ration et de fanatisme.</w:t>
      </w:r>
    </w:p>
    <w:p w:rsidR="006253A5" w:rsidRDefault="006253A5" w:rsidP="00C07C5C">
      <w:pPr>
        <w:spacing w:after="0"/>
        <w:ind w:firstLine="708"/>
        <w:jc w:val="both"/>
        <w:rPr>
          <w:rFonts w:ascii="Times New Roman" w:hAnsi="Times New Roman" w:cs="Times New Roman"/>
        </w:rPr>
      </w:pPr>
      <w:r>
        <w:rPr>
          <w:rFonts w:ascii="Times New Roman" w:hAnsi="Times New Roman" w:cs="Times New Roman"/>
        </w:rPr>
        <w:t>Inclinons-nous devant elles, leurs morts, leurs deuils. Même s’il est un jour étouffé, leur mouvement re</w:t>
      </w:r>
      <w:r w:rsidR="00D223C1">
        <w:rPr>
          <w:rFonts w:ascii="Times New Roman" w:hAnsi="Times New Roman" w:cs="Times New Roman"/>
        </w:rPr>
        <w:t>ste</w:t>
      </w:r>
      <w:r>
        <w:rPr>
          <w:rFonts w:ascii="Times New Roman" w:hAnsi="Times New Roman" w:cs="Times New Roman"/>
        </w:rPr>
        <w:t>ra dans l’histoire comme un moment sublime.</w:t>
      </w:r>
    </w:p>
    <w:p w:rsidR="006253A5" w:rsidRDefault="006253A5" w:rsidP="00C07C5C">
      <w:pPr>
        <w:spacing w:after="0"/>
        <w:ind w:firstLine="708"/>
        <w:jc w:val="both"/>
        <w:rPr>
          <w:rFonts w:ascii="Times New Roman" w:hAnsi="Times New Roman" w:cs="Times New Roman"/>
        </w:rPr>
      </w:pPr>
      <w:r>
        <w:rPr>
          <w:rFonts w:ascii="Times New Roman" w:hAnsi="Times New Roman" w:cs="Times New Roman"/>
        </w:rPr>
        <w:t>Nous disons « Femme, Vie, Liberté » en y  incluant justement la Vie. Qu’est-ce que « vivre » sinon participer consciemment ou non à la lutte entre ces deux ennemis inséparables que sont Éros, les forces d’amour,</w:t>
      </w:r>
      <w:r w:rsidR="009148A6">
        <w:rPr>
          <w:rFonts w:ascii="Times New Roman" w:hAnsi="Times New Roman" w:cs="Times New Roman"/>
        </w:rPr>
        <w:t xml:space="preserve"> de communion, d’épanouissement, et Thanatos, les forces de haine, de mépris, de cruauté ?</w:t>
      </w:r>
      <w:r w:rsidR="00C60E3F">
        <w:rPr>
          <w:rFonts w:ascii="Times New Roman" w:hAnsi="Times New Roman" w:cs="Times New Roman"/>
        </w:rPr>
        <w:t xml:space="preserve"> Le féminin  es</w:t>
      </w:r>
      <w:r w:rsidR="009148A6">
        <w:rPr>
          <w:rFonts w:ascii="Times New Roman" w:hAnsi="Times New Roman" w:cs="Times New Roman"/>
        </w:rPr>
        <w:t>t radicalement lié à l’Éros, car il donne, protège et perpétue la vie, car il crée la tendresse des relations humaines. L’Éros</w:t>
      </w:r>
      <w:r w:rsidR="00C60E3F">
        <w:rPr>
          <w:rFonts w:ascii="Times New Roman" w:hAnsi="Times New Roman" w:cs="Times New Roman"/>
        </w:rPr>
        <w:t xml:space="preserve"> a commencé à développer dans le masculin sa propre part féminine, de même que le féminin, en s’émancipant, développe sa part masculine, sans perdre mais en intensifiant sa féminité.</w:t>
      </w:r>
    </w:p>
    <w:p w:rsidR="00C60E3F" w:rsidRDefault="00C60E3F" w:rsidP="00C07C5C">
      <w:pPr>
        <w:spacing w:after="0"/>
        <w:ind w:firstLine="708"/>
        <w:jc w:val="both"/>
        <w:rPr>
          <w:rFonts w:ascii="Times New Roman" w:hAnsi="Times New Roman" w:cs="Times New Roman"/>
        </w:rPr>
      </w:pPr>
      <w:r>
        <w:rPr>
          <w:rFonts w:ascii="Times New Roman" w:hAnsi="Times New Roman" w:cs="Times New Roman"/>
        </w:rPr>
        <w:t>La grande révolution féminine est en marche. Ses héroïnes actuelles sont en Iran.</w:t>
      </w:r>
    </w:p>
    <w:p w:rsidR="00C60E3F" w:rsidRDefault="00C60E3F" w:rsidP="00C07C5C">
      <w:pPr>
        <w:spacing w:after="0"/>
        <w:ind w:firstLine="708"/>
        <w:jc w:val="both"/>
        <w:rPr>
          <w:rFonts w:ascii="Times New Roman" w:hAnsi="Times New Roman" w:cs="Times New Roman"/>
        </w:rPr>
      </w:pPr>
      <w:r>
        <w:rPr>
          <w:rFonts w:ascii="Times New Roman" w:hAnsi="Times New Roman" w:cs="Times New Roman"/>
        </w:rPr>
        <w:t>Je m’incline devant elles.</w:t>
      </w:r>
    </w:p>
    <w:p w:rsidR="00C60E3F" w:rsidRDefault="00C60E3F" w:rsidP="00C07C5C">
      <w:pPr>
        <w:spacing w:after="0"/>
        <w:ind w:firstLine="708"/>
        <w:jc w:val="both"/>
        <w:rPr>
          <w:rFonts w:ascii="Times New Roman" w:hAnsi="Times New Roman" w:cs="Times New Roman"/>
        </w:rPr>
      </w:pPr>
    </w:p>
    <w:p w:rsidR="00C60E3F" w:rsidRDefault="00C60E3F" w:rsidP="00C07C5C">
      <w:pPr>
        <w:spacing w:after="0"/>
        <w:ind w:firstLine="708"/>
        <w:jc w:val="both"/>
        <w:rPr>
          <w:rFonts w:ascii="Times New Roman" w:hAnsi="Times New Roman" w:cs="Times New Roman"/>
        </w:rPr>
      </w:pPr>
      <w:r>
        <w:rPr>
          <w:rFonts w:ascii="Times New Roman" w:hAnsi="Times New Roman" w:cs="Times New Roman"/>
        </w:rPr>
        <w:t xml:space="preserve">Edgar Morin, </w:t>
      </w:r>
      <w:r w:rsidRPr="00C60E3F">
        <w:rPr>
          <w:rFonts w:ascii="Times New Roman" w:hAnsi="Times New Roman" w:cs="Times New Roman"/>
          <w:i/>
        </w:rPr>
        <w:t>Encore un moment…</w:t>
      </w:r>
      <w:r>
        <w:rPr>
          <w:rFonts w:ascii="Times New Roman" w:hAnsi="Times New Roman" w:cs="Times New Roman"/>
        </w:rPr>
        <w:t xml:space="preserve"> [Denoël, 2023], folio, 2024, p. 173-175.</w:t>
      </w:r>
    </w:p>
    <w:p w:rsidR="00C60E3F" w:rsidRDefault="00C60E3F" w:rsidP="00C07C5C">
      <w:pPr>
        <w:spacing w:after="0"/>
        <w:ind w:firstLine="708"/>
        <w:jc w:val="both"/>
        <w:rPr>
          <w:rFonts w:ascii="Times New Roman" w:hAnsi="Times New Roman" w:cs="Times New Roman"/>
        </w:rPr>
      </w:pPr>
    </w:p>
    <w:p w:rsidR="00C60E3F" w:rsidRDefault="00C60E3F" w:rsidP="00C07C5C">
      <w:pPr>
        <w:spacing w:after="0"/>
        <w:ind w:firstLine="708"/>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une</w:t>
      </w:r>
      <w:proofErr w:type="gramEnd"/>
      <w:r>
        <w:rPr>
          <w:rFonts w:ascii="Times New Roman" w:hAnsi="Times New Roman" w:cs="Times New Roman"/>
        </w:rPr>
        <w:t xml:space="preserve"> séance du séminaire « idées politiques » fut consacrée à Edgar Morin)</w:t>
      </w:r>
    </w:p>
    <w:p w:rsidR="00701DF5" w:rsidRDefault="00701DF5" w:rsidP="00C07C5C">
      <w:pPr>
        <w:spacing w:after="0"/>
        <w:ind w:firstLine="708"/>
        <w:jc w:val="both"/>
        <w:rPr>
          <w:rFonts w:ascii="Times New Roman" w:hAnsi="Times New Roman" w:cs="Times New Roman"/>
        </w:rPr>
      </w:pPr>
    </w:p>
    <w:p w:rsidR="00701DF5" w:rsidRPr="00C07C5C" w:rsidRDefault="00701DF5" w:rsidP="00C07C5C">
      <w:pPr>
        <w:spacing w:after="0"/>
        <w:ind w:firstLine="708"/>
        <w:jc w:val="both"/>
        <w:rPr>
          <w:rFonts w:ascii="Times New Roman" w:hAnsi="Times New Roman" w:cs="Times New Roman"/>
        </w:rPr>
      </w:pPr>
    </w:p>
    <w:sectPr w:rsidR="00701DF5" w:rsidRPr="00C07C5C" w:rsidSect="005F52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07C5C"/>
    <w:rsid w:val="002B7F66"/>
    <w:rsid w:val="005F527F"/>
    <w:rsid w:val="006253A5"/>
    <w:rsid w:val="00701DF5"/>
    <w:rsid w:val="009148A6"/>
    <w:rsid w:val="00950B60"/>
    <w:rsid w:val="00C07C5C"/>
    <w:rsid w:val="00C60E3F"/>
    <w:rsid w:val="00D223C1"/>
    <w:rsid w:val="00EC212B"/>
    <w:rsid w:val="00F732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2025-02-25T21:47:00Z</dcterms:created>
  <dcterms:modified xsi:type="dcterms:W3CDTF">2025-02-25T21:47:00Z</dcterms:modified>
</cp:coreProperties>
</file>